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00"/>
        </w:tabs>
        <w:autoSpaceDE w:val="0"/>
        <w:autoSpaceDN w:val="0"/>
        <w:adjustRightInd w:val="0"/>
        <w:snapToGrid w:val="0"/>
        <w:spacing w:line="360" w:lineRule="auto"/>
        <w:ind w:left="-496" w:leftChars="-236"/>
        <w:jc w:val="center"/>
        <w:rPr>
          <w:rFonts w:ascii="宋体" w:cs="Times New Roman"/>
          <w:color w:val="auto"/>
          <w:sz w:val="24"/>
          <w:szCs w:val="24"/>
        </w:rPr>
      </w:pPr>
      <w:r>
        <w:rPr>
          <w:rFonts w:hint="eastAsia" w:ascii="宋体" w:hAnsi="宋体" w:cs="宋体"/>
          <w:b/>
          <w:bCs/>
          <w:color w:val="auto"/>
          <w:sz w:val="24"/>
          <w:szCs w:val="24"/>
        </w:rPr>
        <w:t>三、评审标准</w:t>
      </w:r>
    </w:p>
    <w:p>
      <w:pPr>
        <w:spacing w:line="360" w:lineRule="auto"/>
        <w:jc w:val="center"/>
        <w:rPr>
          <w:rFonts w:ascii="宋体" w:cs="Times New Roman"/>
          <w:b/>
          <w:bCs/>
          <w:color w:val="auto"/>
          <w:sz w:val="24"/>
          <w:szCs w:val="24"/>
        </w:rPr>
      </w:pPr>
      <w:r>
        <w:rPr>
          <w:rFonts w:hint="eastAsia" w:ascii="宋体" w:hAnsi="宋体" w:cs="宋体"/>
          <w:b/>
          <w:bCs/>
          <w:color w:val="auto"/>
          <w:sz w:val="24"/>
          <w:szCs w:val="24"/>
          <w:lang w:eastAsia="zh-CN"/>
        </w:rPr>
        <w:t>商务</w:t>
      </w:r>
      <w:r>
        <w:rPr>
          <w:rFonts w:hint="eastAsia" w:ascii="宋体" w:hAnsi="宋体" w:cs="宋体"/>
          <w:b/>
          <w:bCs/>
          <w:color w:val="auto"/>
          <w:sz w:val="24"/>
          <w:szCs w:val="24"/>
        </w:rPr>
        <w:t>部分（</w:t>
      </w:r>
      <w:r>
        <w:rPr>
          <w:rFonts w:hint="eastAsia" w:ascii="宋体" w:hAnsi="宋体" w:cs="宋体"/>
          <w:b/>
          <w:bCs/>
          <w:color w:val="auto"/>
          <w:sz w:val="24"/>
          <w:szCs w:val="24"/>
          <w:lang w:val="en-US" w:eastAsia="zh-CN"/>
        </w:rPr>
        <w:t>30</w:t>
      </w:r>
      <w:r>
        <w:rPr>
          <w:rFonts w:hint="eastAsia" w:ascii="宋体" w:hAnsi="宋体" w:cs="宋体"/>
          <w:b/>
          <w:bCs/>
          <w:color w:val="auto"/>
          <w:sz w:val="24"/>
          <w:szCs w:val="24"/>
        </w:rPr>
        <w:t>分）</w:t>
      </w:r>
    </w:p>
    <w:tbl>
      <w:tblPr>
        <w:tblStyle w:val="5"/>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67"/>
        <w:gridCol w:w="1245"/>
        <w:gridCol w:w="6990"/>
        <w:gridCol w:w="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67" w:type="dxa"/>
            <w:noWrap w:val="0"/>
            <w:vAlign w:val="center"/>
          </w:tcPr>
          <w:p>
            <w:pPr>
              <w:jc w:val="center"/>
              <w:rPr>
                <w:rFonts w:ascii="宋体" w:cs="Times New Roman"/>
                <w:b/>
                <w:bCs/>
                <w:color w:val="auto"/>
                <w:sz w:val="24"/>
                <w:szCs w:val="24"/>
              </w:rPr>
            </w:pPr>
            <w:r>
              <w:rPr>
                <w:rFonts w:hint="eastAsia" w:ascii="宋体" w:hAnsi="宋体" w:cs="宋体"/>
                <w:b/>
                <w:bCs/>
                <w:color w:val="auto"/>
                <w:sz w:val="24"/>
                <w:szCs w:val="24"/>
              </w:rPr>
              <w:t>序号</w:t>
            </w:r>
          </w:p>
        </w:tc>
        <w:tc>
          <w:tcPr>
            <w:tcW w:w="1245" w:type="dxa"/>
            <w:noWrap w:val="0"/>
            <w:vAlign w:val="center"/>
          </w:tcPr>
          <w:p>
            <w:pPr>
              <w:jc w:val="center"/>
              <w:rPr>
                <w:rFonts w:ascii="宋体" w:cs="Times New Roman"/>
                <w:b/>
                <w:bCs/>
                <w:color w:val="auto"/>
                <w:sz w:val="24"/>
                <w:szCs w:val="24"/>
              </w:rPr>
            </w:pPr>
            <w:r>
              <w:rPr>
                <w:rFonts w:hint="eastAsia" w:ascii="宋体" w:hAnsi="宋体" w:cs="宋体"/>
                <w:b/>
                <w:bCs/>
                <w:color w:val="auto"/>
                <w:sz w:val="24"/>
                <w:szCs w:val="24"/>
              </w:rPr>
              <w:t>评审分项</w:t>
            </w:r>
          </w:p>
        </w:tc>
        <w:tc>
          <w:tcPr>
            <w:tcW w:w="6990" w:type="dxa"/>
            <w:noWrap w:val="0"/>
            <w:vAlign w:val="center"/>
          </w:tcPr>
          <w:p>
            <w:pPr>
              <w:jc w:val="center"/>
              <w:rPr>
                <w:rFonts w:ascii="宋体" w:cs="Times New Roman"/>
                <w:b/>
                <w:bCs/>
                <w:color w:val="auto"/>
                <w:sz w:val="24"/>
                <w:szCs w:val="24"/>
              </w:rPr>
            </w:pPr>
            <w:r>
              <w:rPr>
                <w:rFonts w:hint="eastAsia" w:ascii="宋体" w:hAnsi="宋体" w:cs="宋体"/>
                <w:b/>
                <w:bCs/>
                <w:color w:val="auto"/>
                <w:sz w:val="24"/>
                <w:szCs w:val="24"/>
              </w:rPr>
              <w:t>评审细则</w:t>
            </w:r>
          </w:p>
        </w:tc>
        <w:tc>
          <w:tcPr>
            <w:tcW w:w="874" w:type="dxa"/>
            <w:noWrap w:val="0"/>
            <w:vAlign w:val="center"/>
          </w:tcPr>
          <w:p>
            <w:pPr>
              <w:jc w:val="center"/>
              <w:rPr>
                <w:rFonts w:ascii="宋体" w:cs="Times New Roman"/>
                <w:b/>
                <w:bCs/>
                <w:color w:val="auto"/>
                <w:sz w:val="24"/>
                <w:szCs w:val="24"/>
              </w:rPr>
            </w:pPr>
            <w:r>
              <w:rPr>
                <w:rFonts w:hint="eastAsia" w:ascii="宋体" w:hAnsi="宋体" w:cs="宋体"/>
                <w:b/>
                <w:bCs/>
                <w:color w:val="auto"/>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74" w:hRule="atLeast"/>
          <w:jc w:val="center"/>
        </w:trPr>
        <w:tc>
          <w:tcPr>
            <w:tcW w:w="667" w:type="dxa"/>
            <w:noWrap w:val="0"/>
            <w:vAlign w:val="center"/>
          </w:tcPr>
          <w:p>
            <w:pPr>
              <w:jc w:val="center"/>
              <w:rPr>
                <w:rFonts w:ascii="宋体" w:cs="Times New Roman"/>
                <w:color w:val="auto"/>
                <w:sz w:val="24"/>
                <w:szCs w:val="24"/>
              </w:rPr>
            </w:pPr>
            <w:r>
              <w:rPr>
                <w:rFonts w:ascii="宋体" w:hAnsi="宋体" w:cs="宋体"/>
                <w:color w:val="auto"/>
                <w:sz w:val="24"/>
                <w:szCs w:val="24"/>
              </w:rPr>
              <w:t>1</w:t>
            </w:r>
          </w:p>
        </w:tc>
        <w:tc>
          <w:tcPr>
            <w:tcW w:w="1245" w:type="dxa"/>
            <w:noWrap w:val="0"/>
            <w:vAlign w:val="center"/>
          </w:tcPr>
          <w:p>
            <w:pPr>
              <w:jc w:val="center"/>
              <w:rPr>
                <w:rFonts w:hint="eastAsia" w:ascii="宋体" w:eastAsia="宋体" w:cs="Times New Roman"/>
                <w:color w:val="auto"/>
                <w:sz w:val="24"/>
                <w:szCs w:val="24"/>
                <w:lang w:eastAsia="zh-CN"/>
              </w:rPr>
            </w:pPr>
            <w:r>
              <w:rPr>
                <w:rFonts w:hint="eastAsia" w:ascii="宋体" w:cs="Times New Roman"/>
                <w:color w:val="auto"/>
                <w:sz w:val="24"/>
                <w:szCs w:val="24"/>
                <w:lang w:eastAsia="zh-CN"/>
              </w:rPr>
              <w:t>产品安全标准</w:t>
            </w:r>
          </w:p>
        </w:tc>
        <w:tc>
          <w:tcPr>
            <w:tcW w:w="6990" w:type="dxa"/>
            <w:noWrap w:val="0"/>
            <w:vAlign w:val="center"/>
          </w:tcPr>
          <w:p>
            <w:pPr>
              <w:jc w:val="left"/>
              <w:rPr>
                <w:rFonts w:ascii="宋体" w:cs="Times New Roman"/>
                <w:color w:val="auto"/>
                <w:sz w:val="24"/>
                <w:szCs w:val="24"/>
              </w:rPr>
            </w:pPr>
            <w:r>
              <w:rPr>
                <w:rFonts w:hint="eastAsia" w:ascii="宋体" w:hAnsi="宋体" w:cs="宋体"/>
                <w:color w:val="auto"/>
                <w:sz w:val="24"/>
                <w:szCs w:val="24"/>
              </w:rPr>
              <w:t>投标人所投材料应是原厂原装、全新的产品，并符合下列要求：国家标准、行业标准以及该产品的出厂标准</w:t>
            </w:r>
            <w:r>
              <w:rPr>
                <w:rFonts w:hint="eastAsia" w:ascii="宋体" w:hAnsi="宋体" w:cs="宋体"/>
                <w:color w:val="auto"/>
                <w:sz w:val="24"/>
                <w:szCs w:val="24"/>
                <w:lang w:eastAsia="zh-CN"/>
              </w:rPr>
              <w:t>。列出一项产品的</w:t>
            </w:r>
            <w:r>
              <w:rPr>
                <w:rFonts w:hint="eastAsia" w:ascii="宋体" w:hAnsi="宋体" w:cs="宋体"/>
                <w:color w:val="auto"/>
                <w:sz w:val="24"/>
                <w:szCs w:val="24"/>
              </w:rPr>
              <w:t>国家标准、行业标准以及该产品的出厂标准</w:t>
            </w:r>
            <w:r>
              <w:rPr>
                <w:rFonts w:hint="eastAsia" w:ascii="宋体" w:hAnsi="宋体" w:cs="宋体"/>
                <w:color w:val="auto"/>
                <w:sz w:val="24"/>
                <w:szCs w:val="24"/>
                <w:lang w:eastAsia="zh-CN"/>
              </w:rPr>
              <w:t>得</w:t>
            </w:r>
            <w:r>
              <w:rPr>
                <w:rFonts w:hint="eastAsia" w:ascii="宋体" w:hAnsi="宋体" w:cs="宋体"/>
                <w:color w:val="auto"/>
                <w:sz w:val="24"/>
                <w:szCs w:val="24"/>
                <w:lang w:val="en-US" w:eastAsia="zh-CN"/>
              </w:rPr>
              <w:t>1分，最高得6分；</w:t>
            </w:r>
          </w:p>
        </w:tc>
        <w:tc>
          <w:tcPr>
            <w:tcW w:w="874" w:type="dxa"/>
            <w:noWrap w:val="0"/>
            <w:vAlign w:val="center"/>
          </w:tcPr>
          <w:p>
            <w:pPr>
              <w:jc w:val="center"/>
              <w:rPr>
                <w:rFonts w:hint="eastAsia" w:ascii="宋体" w:eastAsia="宋体" w:cs="Times New Roman"/>
                <w:b/>
                <w:bCs/>
                <w:color w:val="auto"/>
                <w:sz w:val="24"/>
                <w:szCs w:val="24"/>
                <w:lang w:val="en-US" w:eastAsia="zh-CN"/>
              </w:rPr>
            </w:pPr>
            <w:r>
              <w:rPr>
                <w:rFonts w:hint="eastAsia" w:ascii="宋体" w:cs="Times New Roman"/>
                <w:b w:val="0"/>
                <w:bCs w:val="0"/>
                <w:color w:val="auto"/>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67" w:type="dxa"/>
            <w:noWrap w:val="0"/>
            <w:vAlign w:val="center"/>
          </w:tcPr>
          <w:p>
            <w:pPr>
              <w:jc w:val="center"/>
              <w:rPr>
                <w:rFonts w:ascii="宋体" w:cs="Times New Roman"/>
                <w:color w:val="auto"/>
                <w:sz w:val="24"/>
                <w:szCs w:val="24"/>
              </w:rPr>
            </w:pPr>
            <w:r>
              <w:rPr>
                <w:rFonts w:ascii="宋体" w:hAnsi="宋体" w:cs="宋体"/>
                <w:color w:val="auto"/>
                <w:sz w:val="24"/>
                <w:szCs w:val="24"/>
              </w:rPr>
              <w:t>2</w:t>
            </w:r>
          </w:p>
        </w:tc>
        <w:tc>
          <w:tcPr>
            <w:tcW w:w="1245" w:type="dxa"/>
            <w:noWrap w:val="0"/>
            <w:vAlign w:val="center"/>
          </w:tcPr>
          <w:p>
            <w:pPr>
              <w:jc w:val="center"/>
              <w:rPr>
                <w:rFonts w:hint="eastAsia" w:ascii="宋体" w:eastAsia="宋体" w:cs="Times New Roman"/>
                <w:color w:val="auto"/>
                <w:sz w:val="24"/>
                <w:szCs w:val="24"/>
                <w:lang w:eastAsia="zh-CN"/>
              </w:rPr>
            </w:pPr>
            <w:r>
              <w:rPr>
                <w:rFonts w:hint="eastAsia" w:ascii="宋体" w:cs="Times New Roman"/>
                <w:color w:val="auto"/>
                <w:sz w:val="24"/>
                <w:szCs w:val="24"/>
                <w:lang w:eastAsia="zh-CN"/>
              </w:rPr>
              <w:t>产品来源清晰</w:t>
            </w:r>
          </w:p>
        </w:tc>
        <w:tc>
          <w:tcPr>
            <w:tcW w:w="6990" w:type="dxa"/>
            <w:noWrap w:val="0"/>
            <w:vAlign w:val="center"/>
          </w:tcPr>
          <w:p>
            <w:pPr>
              <w:jc w:val="left"/>
            </w:pPr>
            <w:r>
              <w:rPr>
                <w:rFonts w:hint="eastAsia" w:ascii="宋体" w:hAnsi="宋体" w:cs="宋体"/>
                <w:color w:val="auto"/>
                <w:sz w:val="24"/>
                <w:szCs w:val="24"/>
              </w:rPr>
              <w:t>货物列明其品牌、型号、制造商名称、产地、技术参数和使用说明</w:t>
            </w:r>
            <w:r>
              <w:rPr>
                <w:rFonts w:hint="eastAsia" w:ascii="宋体" w:hAnsi="宋体" w:cs="宋体"/>
                <w:color w:val="auto"/>
                <w:sz w:val="24"/>
                <w:szCs w:val="24"/>
                <w:lang w:eastAsia="zh-CN"/>
              </w:rPr>
              <w:t>，列出一项产品</w:t>
            </w:r>
            <w:r>
              <w:rPr>
                <w:rFonts w:hint="eastAsia" w:ascii="宋体" w:hAnsi="宋体" w:cs="宋体"/>
                <w:color w:val="auto"/>
                <w:sz w:val="24"/>
                <w:szCs w:val="24"/>
                <w:lang w:val="en-US" w:eastAsia="zh-CN"/>
              </w:rPr>
              <w:t>1分，最高得6分</w:t>
            </w:r>
            <w:r>
              <w:rPr>
                <w:rFonts w:hint="eastAsia" w:ascii="宋体" w:hAnsi="宋体" w:cs="宋体"/>
                <w:color w:val="auto"/>
                <w:sz w:val="24"/>
                <w:szCs w:val="24"/>
              </w:rPr>
              <w:t>；</w:t>
            </w:r>
          </w:p>
        </w:tc>
        <w:tc>
          <w:tcPr>
            <w:tcW w:w="874" w:type="dxa"/>
            <w:noWrap w:val="0"/>
            <w:vAlign w:val="center"/>
          </w:tcPr>
          <w:p>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23" w:hRule="atLeast"/>
          <w:jc w:val="center"/>
        </w:trPr>
        <w:tc>
          <w:tcPr>
            <w:tcW w:w="667" w:type="dxa"/>
            <w:noWrap w:val="0"/>
            <w:vAlign w:val="center"/>
          </w:tcPr>
          <w:p>
            <w:pPr>
              <w:jc w:val="center"/>
              <w:rPr>
                <w:rFonts w:ascii="宋体" w:cs="Times New Roman"/>
                <w:color w:val="auto"/>
                <w:sz w:val="24"/>
                <w:szCs w:val="24"/>
              </w:rPr>
            </w:pPr>
            <w:r>
              <w:rPr>
                <w:rFonts w:ascii="宋体" w:hAnsi="宋体" w:cs="宋体"/>
                <w:color w:val="auto"/>
                <w:sz w:val="24"/>
                <w:szCs w:val="24"/>
              </w:rPr>
              <w:t>4</w:t>
            </w:r>
          </w:p>
        </w:tc>
        <w:tc>
          <w:tcPr>
            <w:tcW w:w="1245" w:type="dxa"/>
            <w:noWrap w:val="0"/>
            <w:vAlign w:val="center"/>
          </w:tcPr>
          <w:p>
            <w:pPr>
              <w:jc w:val="center"/>
              <w:rPr>
                <w:rFonts w:hint="eastAsia" w:ascii="宋体" w:eastAsia="宋体" w:cs="Times New Roman"/>
                <w:color w:val="auto"/>
                <w:sz w:val="24"/>
                <w:szCs w:val="24"/>
                <w:lang w:eastAsia="zh-CN"/>
              </w:rPr>
            </w:pPr>
            <w:r>
              <w:rPr>
                <w:rFonts w:hint="eastAsia" w:ascii="宋体" w:eastAsia="宋体" w:cs="Times New Roman"/>
                <w:color w:val="auto"/>
                <w:sz w:val="24"/>
                <w:szCs w:val="24"/>
                <w:lang w:eastAsia="zh-CN"/>
              </w:rPr>
              <w:t>施工安装及管理要求</w:t>
            </w:r>
          </w:p>
        </w:tc>
        <w:tc>
          <w:tcPr>
            <w:tcW w:w="6990" w:type="dxa"/>
            <w:noWrap w:val="0"/>
            <w:vAlign w:val="center"/>
          </w:tcPr>
          <w:p>
            <w:pPr>
              <w:rPr>
                <w:rFonts w:ascii="宋体" w:cs="Times New Roman"/>
                <w:color w:val="auto"/>
                <w:sz w:val="24"/>
                <w:szCs w:val="24"/>
              </w:rPr>
            </w:pPr>
            <w:r>
              <w:rPr>
                <w:rFonts w:hint="eastAsia" w:ascii="宋体" w:hAnsi="宋体" w:cs="宋体"/>
                <w:color w:val="auto"/>
                <w:sz w:val="24"/>
                <w:szCs w:val="24"/>
                <w:lang w:eastAsia="zh-CN"/>
              </w:rPr>
              <w:t>能完全按照需求书</w:t>
            </w:r>
            <w:r>
              <w:rPr>
                <w:rFonts w:hint="eastAsia" w:ascii="宋体" w:eastAsia="宋体" w:cs="Times New Roman"/>
                <w:color w:val="auto"/>
                <w:sz w:val="24"/>
                <w:szCs w:val="24"/>
                <w:lang w:eastAsia="zh-CN"/>
              </w:rPr>
              <w:t>施工安装及管理</w:t>
            </w:r>
            <w:r>
              <w:rPr>
                <w:rFonts w:hint="eastAsia" w:ascii="宋体" w:cs="Times New Roman"/>
                <w:color w:val="auto"/>
                <w:sz w:val="24"/>
                <w:szCs w:val="24"/>
                <w:lang w:eastAsia="zh-CN"/>
              </w:rPr>
              <w:t>要求列出</w:t>
            </w:r>
            <w:r>
              <w:rPr>
                <w:rFonts w:hint="eastAsia" w:ascii="宋体" w:hAnsi="宋体" w:cs="宋体"/>
                <w:color w:val="auto"/>
                <w:sz w:val="24"/>
                <w:szCs w:val="24"/>
              </w:rPr>
              <w:t>方案</w:t>
            </w:r>
            <w:r>
              <w:rPr>
                <w:rFonts w:hint="eastAsia" w:ascii="宋体" w:hAnsi="宋体" w:cs="宋体"/>
                <w:color w:val="auto"/>
                <w:sz w:val="24"/>
                <w:szCs w:val="24"/>
                <w:lang w:eastAsia="zh-CN"/>
              </w:rPr>
              <w:t>、承诺函等</w:t>
            </w:r>
            <w:r>
              <w:rPr>
                <w:rFonts w:hint="eastAsia" w:ascii="宋体" w:hAnsi="宋体" w:cs="宋体"/>
                <w:color w:val="auto"/>
                <w:sz w:val="24"/>
                <w:szCs w:val="24"/>
              </w:rPr>
              <w:t>得</w:t>
            </w:r>
            <w:r>
              <w:rPr>
                <w:rFonts w:hint="eastAsia" w:ascii="宋体" w:hAnsi="宋体" w:cs="宋体"/>
                <w:color w:val="auto"/>
                <w:sz w:val="24"/>
                <w:szCs w:val="24"/>
                <w:lang w:val="en-US" w:eastAsia="zh-CN"/>
              </w:rPr>
              <w:t>10</w:t>
            </w:r>
            <w:r>
              <w:rPr>
                <w:rFonts w:hint="eastAsia" w:ascii="宋体" w:hAnsi="宋体" w:cs="宋体"/>
                <w:color w:val="auto"/>
                <w:sz w:val="24"/>
                <w:szCs w:val="24"/>
              </w:rPr>
              <w:t>分；</w:t>
            </w:r>
          </w:p>
          <w:p>
            <w:pPr>
              <w:rPr>
                <w:rFonts w:ascii="宋体" w:cs="Times New Roman"/>
                <w:color w:val="auto"/>
                <w:sz w:val="24"/>
                <w:szCs w:val="24"/>
              </w:rPr>
            </w:pPr>
            <w:r>
              <w:rPr>
                <w:rFonts w:hint="eastAsia" w:ascii="宋体" w:hAnsi="宋体" w:cs="宋体"/>
                <w:color w:val="auto"/>
                <w:sz w:val="24"/>
                <w:szCs w:val="24"/>
                <w:lang w:eastAsia="zh-CN"/>
              </w:rPr>
              <w:t>能基本按照需求书</w:t>
            </w:r>
            <w:r>
              <w:rPr>
                <w:rFonts w:hint="eastAsia" w:ascii="宋体" w:eastAsia="宋体" w:cs="Times New Roman"/>
                <w:color w:val="auto"/>
                <w:sz w:val="24"/>
                <w:szCs w:val="24"/>
                <w:lang w:eastAsia="zh-CN"/>
              </w:rPr>
              <w:t>施工安装及管理</w:t>
            </w:r>
            <w:r>
              <w:rPr>
                <w:rFonts w:hint="eastAsia" w:ascii="宋体" w:cs="Times New Roman"/>
                <w:color w:val="auto"/>
                <w:sz w:val="24"/>
                <w:szCs w:val="24"/>
                <w:lang w:eastAsia="zh-CN"/>
              </w:rPr>
              <w:t>要求列出</w:t>
            </w:r>
            <w:r>
              <w:rPr>
                <w:rFonts w:hint="eastAsia" w:ascii="宋体" w:hAnsi="宋体" w:cs="宋体"/>
                <w:color w:val="auto"/>
                <w:sz w:val="24"/>
                <w:szCs w:val="24"/>
              </w:rPr>
              <w:t>方案</w:t>
            </w:r>
            <w:r>
              <w:rPr>
                <w:rFonts w:hint="eastAsia" w:ascii="宋体" w:hAnsi="宋体" w:cs="宋体"/>
                <w:color w:val="auto"/>
                <w:sz w:val="24"/>
                <w:szCs w:val="24"/>
                <w:lang w:eastAsia="zh-CN"/>
              </w:rPr>
              <w:t>、承诺函等</w:t>
            </w:r>
            <w:r>
              <w:rPr>
                <w:rFonts w:hint="eastAsia" w:ascii="宋体" w:hAnsi="宋体" w:cs="宋体"/>
                <w:color w:val="auto"/>
                <w:sz w:val="24"/>
                <w:szCs w:val="24"/>
              </w:rPr>
              <w:t>得</w:t>
            </w:r>
            <w:r>
              <w:rPr>
                <w:rFonts w:hint="eastAsia" w:ascii="宋体" w:hAnsi="宋体" w:cs="宋体"/>
                <w:color w:val="auto"/>
                <w:sz w:val="24"/>
                <w:szCs w:val="24"/>
                <w:lang w:val="en-US" w:eastAsia="zh-CN"/>
              </w:rPr>
              <w:t>6</w:t>
            </w:r>
            <w:r>
              <w:rPr>
                <w:rFonts w:hint="eastAsia" w:ascii="宋体" w:hAnsi="宋体" w:cs="宋体"/>
                <w:color w:val="auto"/>
                <w:sz w:val="24"/>
                <w:szCs w:val="24"/>
              </w:rPr>
              <w:t>分；</w:t>
            </w:r>
          </w:p>
          <w:p>
            <w:pPr>
              <w:rPr>
                <w:rFonts w:ascii="宋体" w:cs="Times New Roman"/>
                <w:color w:val="auto"/>
                <w:sz w:val="24"/>
                <w:szCs w:val="24"/>
              </w:rPr>
            </w:pPr>
            <w:r>
              <w:rPr>
                <w:rFonts w:hint="eastAsia" w:ascii="宋体" w:hAnsi="宋体" w:cs="宋体"/>
                <w:color w:val="auto"/>
                <w:sz w:val="24"/>
                <w:szCs w:val="24"/>
                <w:lang w:eastAsia="zh-CN"/>
              </w:rPr>
              <w:t>能简陋按照需求书</w:t>
            </w:r>
            <w:r>
              <w:rPr>
                <w:rFonts w:hint="eastAsia" w:ascii="宋体" w:eastAsia="宋体" w:cs="Times New Roman"/>
                <w:color w:val="auto"/>
                <w:sz w:val="24"/>
                <w:szCs w:val="24"/>
                <w:lang w:eastAsia="zh-CN"/>
              </w:rPr>
              <w:t>施工安装及管理</w:t>
            </w:r>
            <w:r>
              <w:rPr>
                <w:rFonts w:hint="eastAsia" w:ascii="宋体" w:cs="Times New Roman"/>
                <w:color w:val="auto"/>
                <w:sz w:val="24"/>
                <w:szCs w:val="24"/>
                <w:lang w:eastAsia="zh-CN"/>
              </w:rPr>
              <w:t>要求列出</w:t>
            </w:r>
            <w:r>
              <w:rPr>
                <w:rFonts w:hint="eastAsia" w:ascii="宋体" w:hAnsi="宋体" w:cs="宋体"/>
                <w:color w:val="auto"/>
                <w:sz w:val="24"/>
                <w:szCs w:val="24"/>
              </w:rPr>
              <w:t>方案</w:t>
            </w:r>
            <w:r>
              <w:rPr>
                <w:rFonts w:hint="eastAsia" w:ascii="宋体" w:hAnsi="宋体" w:cs="宋体"/>
                <w:color w:val="auto"/>
                <w:sz w:val="24"/>
                <w:szCs w:val="24"/>
                <w:lang w:eastAsia="zh-CN"/>
              </w:rPr>
              <w:t>、承诺函等</w:t>
            </w:r>
            <w:r>
              <w:rPr>
                <w:rFonts w:hint="eastAsia" w:ascii="宋体" w:hAnsi="宋体" w:cs="宋体"/>
                <w:color w:val="auto"/>
                <w:sz w:val="24"/>
                <w:szCs w:val="24"/>
              </w:rPr>
              <w:t>得</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p>
            <w:pPr>
              <w:pStyle w:val="3"/>
              <w:jc w:val="left"/>
              <w:rPr>
                <w:rFonts w:ascii="宋体" w:cs="Times New Roman"/>
                <w:b w:val="0"/>
                <w:bCs w:val="0"/>
                <w:color w:val="auto"/>
                <w:sz w:val="24"/>
                <w:szCs w:val="24"/>
              </w:rPr>
            </w:pPr>
            <w:r>
              <w:rPr>
                <w:rFonts w:hint="eastAsia" w:ascii="宋体" w:hAnsi="宋体" w:cs="宋体"/>
                <w:b w:val="0"/>
                <w:bCs w:val="0"/>
                <w:color w:val="auto"/>
                <w:sz w:val="24"/>
                <w:szCs w:val="24"/>
              </w:rPr>
              <w:t>未提供的不得分。</w:t>
            </w:r>
          </w:p>
        </w:tc>
        <w:tc>
          <w:tcPr>
            <w:tcW w:w="874" w:type="dxa"/>
            <w:noWrap w:val="0"/>
            <w:vAlign w:val="center"/>
          </w:tcPr>
          <w:p>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03" w:hRule="atLeast"/>
          <w:jc w:val="center"/>
        </w:trPr>
        <w:tc>
          <w:tcPr>
            <w:tcW w:w="667" w:type="dxa"/>
            <w:noWrap w:val="0"/>
            <w:vAlign w:val="center"/>
          </w:tcPr>
          <w:p>
            <w:pPr>
              <w:jc w:val="center"/>
              <w:rPr>
                <w:rFonts w:ascii="宋体" w:cs="Times New Roman"/>
                <w:color w:val="auto"/>
                <w:sz w:val="24"/>
                <w:szCs w:val="24"/>
              </w:rPr>
            </w:pPr>
            <w:r>
              <w:rPr>
                <w:rFonts w:ascii="宋体" w:hAnsi="宋体" w:cs="宋体"/>
                <w:color w:val="auto"/>
                <w:sz w:val="24"/>
                <w:szCs w:val="24"/>
              </w:rPr>
              <w:t>5</w:t>
            </w:r>
          </w:p>
        </w:tc>
        <w:tc>
          <w:tcPr>
            <w:tcW w:w="1245" w:type="dxa"/>
            <w:noWrap w:val="0"/>
            <w:vAlign w:val="center"/>
          </w:tcPr>
          <w:p>
            <w:pPr>
              <w:jc w:val="center"/>
              <w:rPr>
                <w:rFonts w:ascii="宋体" w:cs="Times New Roman"/>
                <w:color w:val="auto"/>
                <w:sz w:val="24"/>
                <w:szCs w:val="24"/>
              </w:rPr>
            </w:pPr>
            <w:r>
              <w:rPr>
                <w:rFonts w:hint="eastAsia" w:ascii="宋体" w:hAnsi="宋体" w:cs="宋体"/>
                <w:color w:val="auto"/>
                <w:sz w:val="24"/>
                <w:szCs w:val="24"/>
              </w:rPr>
              <w:t>售后服务方案评价</w:t>
            </w:r>
          </w:p>
        </w:tc>
        <w:tc>
          <w:tcPr>
            <w:tcW w:w="6990" w:type="dxa"/>
            <w:noWrap w:val="0"/>
            <w:vAlign w:val="center"/>
          </w:tcPr>
          <w:p>
            <w:pPr>
              <w:rPr>
                <w:rFonts w:ascii="宋体" w:cs="Times New Roman"/>
                <w:color w:val="auto"/>
                <w:sz w:val="24"/>
                <w:szCs w:val="24"/>
              </w:rPr>
            </w:pPr>
            <w:r>
              <w:rPr>
                <w:rFonts w:hint="eastAsia" w:ascii="宋体" w:hAnsi="宋体" w:cs="宋体"/>
                <w:color w:val="auto"/>
                <w:sz w:val="24"/>
                <w:szCs w:val="24"/>
                <w:lang w:val="en-US" w:eastAsia="zh-CN"/>
              </w:rPr>
              <w:t>1</w:t>
            </w:r>
            <w:r>
              <w:rPr>
                <w:rFonts w:ascii="宋体" w:hAnsi="宋体" w:cs="宋体"/>
                <w:color w:val="auto"/>
                <w:sz w:val="24"/>
                <w:szCs w:val="24"/>
              </w:rPr>
              <w:t>.</w:t>
            </w:r>
            <w:r>
              <w:rPr>
                <w:rFonts w:hint="eastAsia" w:ascii="宋体" w:hAnsi="宋体" w:cs="宋体"/>
                <w:color w:val="auto"/>
                <w:sz w:val="24"/>
                <w:szCs w:val="24"/>
              </w:rPr>
              <w:t>根据各报价人在本项目实施全过程中的售后服务、不合格货物退换方案及承诺进行评价：</w:t>
            </w:r>
          </w:p>
          <w:p>
            <w:pP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1</w:t>
            </w:r>
            <w:r>
              <w:rPr>
                <w:rFonts w:hint="eastAsia" w:ascii="宋体" w:hAnsi="宋体" w:cs="宋体"/>
                <w:color w:val="auto"/>
                <w:sz w:val="24"/>
                <w:szCs w:val="24"/>
              </w:rPr>
              <w:t>）售后服务计划完整可行，紧急供应时间短，得</w:t>
            </w:r>
            <w:r>
              <w:rPr>
                <w:rFonts w:hint="eastAsia" w:ascii="宋体" w:hAnsi="宋体" w:cs="宋体"/>
                <w:color w:val="auto"/>
                <w:sz w:val="24"/>
                <w:szCs w:val="24"/>
                <w:lang w:val="en-US" w:eastAsia="zh-CN"/>
              </w:rPr>
              <w:t>8</w:t>
            </w:r>
            <w:r>
              <w:rPr>
                <w:rFonts w:hint="eastAsia" w:ascii="宋体" w:hAnsi="宋体" w:cs="宋体"/>
                <w:color w:val="auto"/>
                <w:sz w:val="24"/>
                <w:szCs w:val="24"/>
              </w:rPr>
              <w:t>分；</w:t>
            </w:r>
          </w:p>
          <w:p>
            <w:pP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2</w:t>
            </w:r>
            <w:r>
              <w:rPr>
                <w:rFonts w:hint="eastAsia" w:ascii="宋体" w:hAnsi="宋体" w:cs="宋体"/>
                <w:color w:val="auto"/>
                <w:sz w:val="24"/>
                <w:szCs w:val="24"/>
              </w:rPr>
              <w:t>）售后服务计划基本完整，紧急供应时间较长，得</w:t>
            </w:r>
            <w:r>
              <w:rPr>
                <w:rFonts w:hint="eastAsia" w:ascii="宋体" w:hAnsi="宋体" w:cs="宋体"/>
                <w:color w:val="auto"/>
                <w:sz w:val="24"/>
                <w:szCs w:val="24"/>
                <w:lang w:val="en-US" w:eastAsia="zh-CN"/>
              </w:rPr>
              <w:t>5</w:t>
            </w:r>
            <w:r>
              <w:rPr>
                <w:rFonts w:hint="eastAsia" w:ascii="宋体" w:hAnsi="宋体" w:cs="宋体"/>
                <w:color w:val="auto"/>
                <w:sz w:val="24"/>
                <w:szCs w:val="24"/>
              </w:rPr>
              <w:t>分；</w:t>
            </w:r>
          </w:p>
          <w:p>
            <w:pP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3</w:t>
            </w:r>
            <w:r>
              <w:rPr>
                <w:rFonts w:hint="eastAsia" w:ascii="宋体" w:hAnsi="宋体" w:cs="宋体"/>
                <w:color w:val="auto"/>
                <w:sz w:val="24"/>
                <w:szCs w:val="24"/>
              </w:rPr>
              <w:t>）售后服务计划不完整，紧急供应时间长，得</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tc>
        <w:tc>
          <w:tcPr>
            <w:tcW w:w="874" w:type="dxa"/>
            <w:noWrap w:val="0"/>
            <w:vAlign w:val="center"/>
          </w:tcPr>
          <w:p>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1" w:hRule="atLeast"/>
          <w:jc w:val="center"/>
        </w:trPr>
        <w:tc>
          <w:tcPr>
            <w:tcW w:w="8902" w:type="dxa"/>
            <w:gridSpan w:val="3"/>
            <w:noWrap w:val="0"/>
            <w:vAlign w:val="center"/>
          </w:tcPr>
          <w:p>
            <w:pPr>
              <w:jc w:val="center"/>
              <w:rPr>
                <w:rFonts w:ascii="宋体" w:cs="Times New Roman"/>
                <w:color w:val="auto"/>
                <w:sz w:val="24"/>
                <w:szCs w:val="24"/>
              </w:rPr>
            </w:pPr>
            <w:r>
              <w:rPr>
                <w:rFonts w:hint="eastAsia" w:ascii="宋体" w:hAnsi="宋体" w:cs="宋体"/>
                <w:color w:val="auto"/>
                <w:sz w:val="24"/>
                <w:szCs w:val="24"/>
              </w:rPr>
              <w:t>合计</w:t>
            </w:r>
          </w:p>
        </w:tc>
        <w:tc>
          <w:tcPr>
            <w:tcW w:w="874" w:type="dxa"/>
            <w:noWrap w:val="0"/>
            <w:vAlign w:val="center"/>
          </w:tcPr>
          <w:p>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30</w:t>
            </w:r>
          </w:p>
        </w:tc>
      </w:tr>
    </w:tbl>
    <w:p>
      <w:pPr>
        <w:spacing w:line="360" w:lineRule="auto"/>
        <w:jc w:val="center"/>
        <w:rPr>
          <w:rFonts w:ascii="宋体" w:cs="Times New Roman"/>
          <w:b/>
          <w:bCs/>
          <w:color w:val="auto"/>
          <w:sz w:val="24"/>
          <w:szCs w:val="24"/>
        </w:rPr>
      </w:pPr>
      <w:r>
        <w:rPr>
          <w:rFonts w:hint="eastAsia" w:ascii="宋体" w:hAnsi="宋体" w:cs="宋体"/>
          <w:b/>
          <w:bCs/>
          <w:color w:val="auto"/>
          <w:sz w:val="24"/>
          <w:szCs w:val="24"/>
        </w:rPr>
        <w:t>商务部分（</w:t>
      </w:r>
      <w:r>
        <w:rPr>
          <w:rFonts w:hint="eastAsia" w:ascii="宋体" w:hAnsi="宋体" w:cs="宋体"/>
          <w:b/>
          <w:bCs/>
          <w:color w:val="auto"/>
          <w:sz w:val="24"/>
          <w:szCs w:val="24"/>
          <w:lang w:val="en-US" w:eastAsia="zh-CN"/>
        </w:rPr>
        <w:t>30</w:t>
      </w:r>
      <w:r>
        <w:rPr>
          <w:rFonts w:hint="eastAsia" w:ascii="宋体" w:hAnsi="宋体" w:cs="宋体"/>
          <w:b/>
          <w:bCs/>
          <w:color w:val="auto"/>
          <w:sz w:val="24"/>
          <w:szCs w:val="24"/>
        </w:rPr>
        <w:t>）</w:t>
      </w:r>
    </w:p>
    <w:tbl>
      <w:tblPr>
        <w:tblStyle w:val="5"/>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67"/>
        <w:gridCol w:w="1474"/>
        <w:gridCol w:w="6761"/>
        <w:gridCol w:w="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67" w:type="dxa"/>
            <w:noWrap w:val="0"/>
            <w:vAlign w:val="center"/>
          </w:tcPr>
          <w:p>
            <w:pPr>
              <w:jc w:val="center"/>
              <w:rPr>
                <w:rFonts w:ascii="宋体" w:cs="Times New Roman"/>
                <w:color w:val="auto"/>
                <w:sz w:val="24"/>
                <w:szCs w:val="24"/>
              </w:rPr>
            </w:pPr>
            <w:r>
              <w:rPr>
                <w:rFonts w:hint="eastAsia" w:ascii="宋体" w:hAnsi="宋体" w:cs="宋体"/>
                <w:color w:val="auto"/>
                <w:sz w:val="24"/>
                <w:szCs w:val="24"/>
              </w:rPr>
              <w:t>序号</w:t>
            </w:r>
          </w:p>
        </w:tc>
        <w:tc>
          <w:tcPr>
            <w:tcW w:w="1474" w:type="dxa"/>
            <w:noWrap w:val="0"/>
            <w:vAlign w:val="center"/>
          </w:tcPr>
          <w:p>
            <w:pPr>
              <w:jc w:val="center"/>
              <w:rPr>
                <w:rFonts w:ascii="宋体" w:cs="Times New Roman"/>
                <w:color w:val="auto"/>
                <w:sz w:val="24"/>
                <w:szCs w:val="24"/>
              </w:rPr>
            </w:pPr>
            <w:r>
              <w:rPr>
                <w:rFonts w:hint="eastAsia" w:ascii="宋体" w:hAnsi="宋体" w:cs="宋体"/>
                <w:color w:val="auto"/>
                <w:sz w:val="24"/>
                <w:szCs w:val="24"/>
              </w:rPr>
              <w:t>评审项目</w:t>
            </w:r>
          </w:p>
        </w:tc>
        <w:tc>
          <w:tcPr>
            <w:tcW w:w="6761" w:type="dxa"/>
            <w:noWrap w:val="0"/>
            <w:vAlign w:val="center"/>
          </w:tcPr>
          <w:p>
            <w:pPr>
              <w:jc w:val="center"/>
              <w:rPr>
                <w:rFonts w:ascii="宋体" w:cs="Times New Roman"/>
                <w:color w:val="auto"/>
                <w:sz w:val="24"/>
                <w:szCs w:val="24"/>
              </w:rPr>
            </w:pPr>
            <w:r>
              <w:rPr>
                <w:rFonts w:hint="eastAsia" w:ascii="宋体" w:hAnsi="宋体" w:cs="宋体"/>
                <w:color w:val="auto"/>
                <w:sz w:val="24"/>
                <w:szCs w:val="24"/>
              </w:rPr>
              <w:t>评审细则</w:t>
            </w:r>
          </w:p>
        </w:tc>
        <w:tc>
          <w:tcPr>
            <w:tcW w:w="874" w:type="dxa"/>
            <w:noWrap w:val="0"/>
            <w:vAlign w:val="center"/>
          </w:tcPr>
          <w:p>
            <w:pPr>
              <w:jc w:val="center"/>
              <w:rPr>
                <w:rFonts w:ascii="宋体" w:cs="Times New Roman"/>
                <w:color w:val="auto"/>
                <w:sz w:val="24"/>
                <w:szCs w:val="24"/>
              </w:rPr>
            </w:pPr>
            <w:r>
              <w:rPr>
                <w:rFonts w:hint="eastAsia" w:ascii="宋体" w:hAnsi="宋体" w:cs="宋体"/>
                <w:color w:val="auto"/>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99" w:hRule="atLeast"/>
          <w:jc w:val="center"/>
        </w:trPr>
        <w:tc>
          <w:tcPr>
            <w:tcW w:w="667" w:type="dxa"/>
            <w:noWrap w:val="0"/>
            <w:vAlign w:val="center"/>
          </w:tcPr>
          <w:p>
            <w:pPr>
              <w:jc w:val="center"/>
              <w:rPr>
                <w:rFonts w:ascii="宋体" w:cs="Times New Roman"/>
                <w:color w:val="auto"/>
                <w:sz w:val="24"/>
                <w:szCs w:val="24"/>
              </w:rPr>
            </w:pPr>
            <w:r>
              <w:rPr>
                <w:rFonts w:ascii="宋体" w:hAnsi="宋体" w:cs="宋体"/>
                <w:color w:val="auto"/>
                <w:sz w:val="24"/>
                <w:szCs w:val="24"/>
              </w:rPr>
              <w:t>1</w:t>
            </w:r>
          </w:p>
        </w:tc>
        <w:tc>
          <w:tcPr>
            <w:tcW w:w="1474" w:type="dxa"/>
            <w:noWrap w:val="0"/>
            <w:vAlign w:val="center"/>
          </w:tcPr>
          <w:p>
            <w:pPr>
              <w:jc w:val="center"/>
              <w:rPr>
                <w:rFonts w:hint="eastAsia" w:ascii="宋体" w:eastAsia="宋体" w:cs="Times New Roman"/>
                <w:color w:val="auto"/>
                <w:sz w:val="24"/>
                <w:szCs w:val="24"/>
                <w:lang w:eastAsia="zh-CN"/>
              </w:rPr>
            </w:pPr>
            <w:r>
              <w:rPr>
                <w:rFonts w:hint="eastAsia" w:ascii="宋体" w:hAnsi="宋体" w:cs="宋体"/>
                <w:color w:val="auto"/>
                <w:sz w:val="24"/>
                <w:szCs w:val="24"/>
                <w:lang w:eastAsia="zh-CN"/>
              </w:rPr>
              <w:t>公司资质</w:t>
            </w:r>
          </w:p>
        </w:tc>
        <w:tc>
          <w:tcPr>
            <w:tcW w:w="6761" w:type="dxa"/>
            <w:noWrap w:val="0"/>
            <w:vAlign w:val="center"/>
          </w:tcPr>
          <w:p>
            <w:pPr>
              <w:rPr>
                <w:rFonts w:ascii="宋体" w:cs="Times New Roman"/>
                <w:color w:val="auto"/>
                <w:sz w:val="24"/>
                <w:szCs w:val="24"/>
              </w:rPr>
            </w:pPr>
            <w:r>
              <w:rPr>
                <w:rFonts w:hint="eastAsia" w:ascii="宋体" w:hAnsi="宋体" w:cs="宋体"/>
                <w:color w:val="auto"/>
                <w:sz w:val="24"/>
                <w:szCs w:val="24"/>
              </w:rPr>
              <w:t>投标人具有有效期内的以下证书：</w:t>
            </w:r>
          </w:p>
          <w:p>
            <w:pPr>
              <w:numPr>
                <w:ilvl w:val="0"/>
                <w:numId w:val="1"/>
              </w:numPr>
            </w:pPr>
            <w:r>
              <w:rPr>
                <w:rFonts w:hint="eastAsia" w:ascii="宋体" w:hAnsi="宋体" w:cs="宋体"/>
                <w:color w:val="auto"/>
                <w:sz w:val="24"/>
                <w:szCs w:val="24"/>
                <w:lang w:val="en-US" w:eastAsia="zh-CN"/>
              </w:rPr>
              <w:t>营业执照、法人身份证、产品合格证等资质证书；</w:t>
            </w:r>
          </w:p>
          <w:p>
            <w:pPr>
              <w:jc w:val="left"/>
              <w:rPr>
                <w:rFonts w:ascii="宋体" w:cs="Times New Roman"/>
                <w:color w:val="auto"/>
                <w:sz w:val="24"/>
                <w:szCs w:val="24"/>
              </w:rPr>
            </w:pPr>
            <w:r>
              <w:rPr>
                <w:rFonts w:hint="eastAsia" w:ascii="宋体" w:hAnsi="宋体" w:cs="宋体"/>
                <w:color w:val="auto"/>
                <w:sz w:val="24"/>
                <w:szCs w:val="24"/>
              </w:rPr>
              <w:t>提供的证明材料：有效期内的证书复印件及</w:t>
            </w:r>
            <w:r>
              <w:rPr>
                <w:rFonts w:hint="eastAsia" w:ascii="宋体" w:hAnsi="宋体" w:cs="宋体"/>
                <w:color w:val="auto"/>
                <w:sz w:val="24"/>
                <w:szCs w:val="24"/>
                <w:lang w:eastAsia="zh-CN"/>
              </w:rPr>
              <w:t>相关</w:t>
            </w:r>
            <w:r>
              <w:rPr>
                <w:rFonts w:hint="eastAsia" w:ascii="宋体" w:hAnsi="宋体" w:cs="宋体"/>
                <w:color w:val="auto"/>
                <w:sz w:val="24"/>
                <w:szCs w:val="24"/>
              </w:rPr>
              <w:t>查证截图。</w:t>
            </w:r>
          </w:p>
        </w:tc>
        <w:tc>
          <w:tcPr>
            <w:tcW w:w="874" w:type="dxa"/>
            <w:noWrap w:val="0"/>
            <w:vAlign w:val="center"/>
          </w:tcPr>
          <w:p>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1" w:hRule="atLeast"/>
          <w:jc w:val="center"/>
        </w:trPr>
        <w:tc>
          <w:tcPr>
            <w:tcW w:w="667" w:type="dxa"/>
            <w:noWrap w:val="0"/>
            <w:vAlign w:val="center"/>
          </w:tcPr>
          <w:p>
            <w:pPr>
              <w:jc w:val="center"/>
              <w:rPr>
                <w:rFonts w:ascii="宋体" w:cs="Times New Roman"/>
                <w:color w:val="auto"/>
                <w:sz w:val="24"/>
                <w:szCs w:val="24"/>
              </w:rPr>
            </w:pPr>
            <w:r>
              <w:rPr>
                <w:rFonts w:ascii="宋体" w:hAnsi="宋体" w:cs="宋体"/>
                <w:color w:val="auto"/>
                <w:sz w:val="24"/>
                <w:szCs w:val="24"/>
              </w:rPr>
              <w:t>2</w:t>
            </w:r>
          </w:p>
        </w:tc>
        <w:tc>
          <w:tcPr>
            <w:tcW w:w="1474" w:type="dxa"/>
            <w:noWrap w:val="0"/>
            <w:vAlign w:val="center"/>
          </w:tcPr>
          <w:p>
            <w:pPr>
              <w:jc w:val="center"/>
              <w:rPr>
                <w:rFonts w:hint="eastAsia" w:ascii="宋体" w:eastAsia="宋体" w:cs="Times New Roman"/>
                <w:color w:val="auto"/>
                <w:sz w:val="24"/>
                <w:szCs w:val="24"/>
                <w:lang w:eastAsia="zh-CN"/>
              </w:rPr>
            </w:pPr>
            <w:r>
              <w:rPr>
                <w:rFonts w:hint="eastAsia" w:ascii="宋体" w:hAnsi="宋体" w:cs="宋体"/>
                <w:color w:val="auto"/>
                <w:sz w:val="24"/>
                <w:szCs w:val="24"/>
                <w:lang w:eastAsia="zh-CN"/>
              </w:rPr>
              <w:t>人员资质</w:t>
            </w:r>
          </w:p>
        </w:tc>
        <w:tc>
          <w:tcPr>
            <w:tcW w:w="6761" w:type="dxa"/>
            <w:noWrap w:val="0"/>
            <w:vAlign w:val="center"/>
          </w:tcPr>
          <w:p>
            <w:pPr>
              <w:rPr>
                <w:rFonts w:hint="default" w:ascii="宋体" w:eastAsia="宋体" w:cs="Times New Roman"/>
                <w:color w:val="auto"/>
                <w:sz w:val="24"/>
                <w:szCs w:val="24"/>
                <w:lang w:val="en-US" w:eastAsia="zh-CN"/>
              </w:rPr>
            </w:pPr>
            <w:r>
              <w:rPr>
                <w:rFonts w:hint="eastAsia" w:ascii="宋体" w:hAnsi="宋体" w:cs="宋体"/>
                <w:color w:val="auto"/>
                <w:sz w:val="24"/>
                <w:szCs w:val="24"/>
              </w:rPr>
              <w:t>投标人每提供担任本项目施工安装的项目负责人的人员为相关机电工程专业证件</w:t>
            </w:r>
            <w:r>
              <w:rPr>
                <w:rFonts w:hint="eastAsia" w:ascii="宋体" w:hAnsi="宋体" w:cs="宋体"/>
                <w:color w:val="auto"/>
                <w:sz w:val="24"/>
                <w:szCs w:val="24"/>
                <w:lang w:eastAsia="zh-CN"/>
              </w:rPr>
              <w:t>的得</w:t>
            </w:r>
            <w:r>
              <w:rPr>
                <w:rFonts w:hint="eastAsia" w:ascii="宋体" w:hAnsi="宋体" w:cs="宋体"/>
                <w:color w:val="auto"/>
                <w:sz w:val="24"/>
                <w:szCs w:val="24"/>
                <w:lang w:val="en-US" w:eastAsia="zh-CN"/>
              </w:rPr>
              <w:t>2分，</w:t>
            </w:r>
            <w:r>
              <w:rPr>
                <w:rFonts w:hint="eastAsia" w:ascii="宋体" w:hAnsi="宋体" w:cs="宋体"/>
                <w:color w:val="auto"/>
                <w:sz w:val="24"/>
                <w:szCs w:val="24"/>
              </w:rPr>
              <w:t>提供完整材料方可计分，不完整不得分</w:t>
            </w:r>
            <w:r>
              <w:rPr>
                <w:rFonts w:hint="eastAsia" w:ascii="宋体" w:hAnsi="宋体" w:cs="宋体"/>
                <w:color w:val="auto"/>
                <w:sz w:val="24"/>
                <w:szCs w:val="24"/>
                <w:lang w:eastAsia="zh-CN"/>
              </w:rPr>
              <w:t>，最高分得</w:t>
            </w:r>
            <w:r>
              <w:rPr>
                <w:rFonts w:hint="eastAsia" w:ascii="宋体" w:hAnsi="宋体" w:cs="宋体"/>
                <w:color w:val="auto"/>
                <w:sz w:val="24"/>
                <w:szCs w:val="24"/>
                <w:lang w:val="en-US" w:eastAsia="zh-CN"/>
              </w:rPr>
              <w:t>10分</w:t>
            </w:r>
          </w:p>
        </w:tc>
        <w:tc>
          <w:tcPr>
            <w:tcW w:w="874" w:type="dxa"/>
            <w:noWrap w:val="0"/>
            <w:vAlign w:val="center"/>
          </w:tcPr>
          <w:p>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7" w:hRule="atLeast"/>
          <w:jc w:val="center"/>
        </w:trPr>
        <w:tc>
          <w:tcPr>
            <w:tcW w:w="8902" w:type="dxa"/>
            <w:gridSpan w:val="3"/>
            <w:noWrap w:val="0"/>
            <w:vAlign w:val="center"/>
          </w:tcPr>
          <w:p>
            <w:pPr>
              <w:jc w:val="center"/>
              <w:rPr>
                <w:rFonts w:ascii="宋体" w:cs="Times New Roman"/>
                <w:color w:val="auto"/>
                <w:sz w:val="24"/>
                <w:szCs w:val="24"/>
              </w:rPr>
            </w:pPr>
            <w:r>
              <w:rPr>
                <w:rFonts w:hint="eastAsia" w:ascii="宋体" w:hAnsi="宋体" w:cs="宋体"/>
                <w:color w:val="auto"/>
                <w:sz w:val="24"/>
                <w:szCs w:val="24"/>
              </w:rPr>
              <w:t>合计</w:t>
            </w:r>
          </w:p>
        </w:tc>
        <w:tc>
          <w:tcPr>
            <w:tcW w:w="874" w:type="dxa"/>
            <w:noWrap w:val="0"/>
            <w:vAlign w:val="center"/>
          </w:tcPr>
          <w:p>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20</w:t>
            </w:r>
          </w:p>
        </w:tc>
      </w:tr>
    </w:tbl>
    <w:p>
      <w:pPr>
        <w:pStyle w:val="4"/>
        <w:ind w:firstLine="0" w:firstLineChars="0"/>
        <w:jc w:val="center"/>
        <w:rPr>
          <w:rFonts w:ascii="宋体" w:cs="Times New Roman"/>
          <w:b/>
          <w:bCs/>
          <w:color w:val="auto"/>
          <w:sz w:val="24"/>
          <w:szCs w:val="24"/>
        </w:rPr>
      </w:pPr>
    </w:p>
    <w:p>
      <w:pPr>
        <w:pStyle w:val="4"/>
        <w:ind w:firstLine="0" w:firstLineChars="0"/>
        <w:jc w:val="center"/>
        <w:rPr>
          <w:rFonts w:ascii="宋体" w:cs="Times New Roman"/>
          <w:b/>
          <w:bCs/>
          <w:color w:val="auto"/>
          <w:sz w:val="24"/>
          <w:szCs w:val="24"/>
        </w:rPr>
      </w:pPr>
    </w:p>
    <w:p>
      <w:pPr>
        <w:pStyle w:val="4"/>
        <w:ind w:firstLine="0" w:firstLineChars="0"/>
        <w:jc w:val="center"/>
        <w:rPr>
          <w:rFonts w:ascii="宋体" w:cs="Times New Roman"/>
          <w:b/>
          <w:bCs/>
          <w:color w:val="auto"/>
          <w:sz w:val="24"/>
          <w:szCs w:val="24"/>
        </w:rPr>
      </w:pPr>
      <w:r>
        <w:rPr>
          <w:rFonts w:hint="eastAsia" w:ascii="宋体" w:hAnsi="宋体" w:cs="宋体"/>
          <w:b/>
          <w:bCs/>
          <w:color w:val="auto"/>
          <w:sz w:val="24"/>
          <w:szCs w:val="24"/>
        </w:rPr>
        <w:t>价格评分（</w:t>
      </w:r>
      <w:r>
        <w:rPr>
          <w:rFonts w:hint="eastAsia" w:ascii="宋体" w:hAnsi="宋体" w:cs="宋体"/>
          <w:b/>
          <w:bCs/>
          <w:color w:val="auto"/>
          <w:sz w:val="24"/>
          <w:szCs w:val="24"/>
          <w:lang w:val="en-US" w:eastAsia="zh-CN"/>
        </w:rPr>
        <w:t>50</w:t>
      </w:r>
      <w:r>
        <w:rPr>
          <w:rFonts w:hint="eastAsia" w:ascii="宋体" w:hAnsi="宋体" w:cs="宋体"/>
          <w:b/>
          <w:bCs/>
          <w:color w:val="auto"/>
          <w:sz w:val="24"/>
          <w:szCs w:val="24"/>
        </w:rPr>
        <w:t>分）</w:t>
      </w:r>
    </w:p>
    <w:tbl>
      <w:tblPr>
        <w:tblStyle w:val="5"/>
        <w:tblpPr w:leftFromText="180" w:rightFromText="180" w:vertAnchor="text" w:horzAnchor="page" w:tblpX="1140" w:tblpY="315"/>
        <w:tblOverlap w:val="never"/>
        <w:tblW w:w="9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533"/>
        <w:gridCol w:w="5600"/>
        <w:gridCol w:w="1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569" w:type="dxa"/>
            <w:noWrap w:val="0"/>
            <w:vAlign w:val="center"/>
          </w:tcPr>
          <w:p>
            <w:pPr>
              <w:spacing w:line="360" w:lineRule="auto"/>
              <w:jc w:val="center"/>
              <w:rPr>
                <w:rFonts w:ascii="宋体" w:cs="Times New Roman"/>
                <w:color w:val="auto"/>
                <w:sz w:val="24"/>
                <w:szCs w:val="24"/>
              </w:rPr>
            </w:pPr>
            <w:r>
              <w:rPr>
                <w:rFonts w:hint="eastAsia" w:ascii="宋体" w:hAnsi="宋体" w:cs="宋体"/>
                <w:color w:val="auto"/>
                <w:sz w:val="24"/>
                <w:szCs w:val="24"/>
              </w:rPr>
              <w:t>序号</w:t>
            </w:r>
          </w:p>
        </w:tc>
        <w:tc>
          <w:tcPr>
            <w:tcW w:w="1533" w:type="dxa"/>
            <w:noWrap w:val="0"/>
            <w:vAlign w:val="center"/>
          </w:tcPr>
          <w:p>
            <w:pPr>
              <w:spacing w:line="360" w:lineRule="auto"/>
              <w:jc w:val="center"/>
              <w:rPr>
                <w:rFonts w:ascii="宋体" w:cs="Times New Roman"/>
                <w:color w:val="auto"/>
                <w:sz w:val="24"/>
                <w:szCs w:val="24"/>
              </w:rPr>
            </w:pPr>
            <w:r>
              <w:rPr>
                <w:rFonts w:hint="eastAsia" w:ascii="宋体" w:hAnsi="宋体" w:cs="宋体"/>
                <w:color w:val="auto"/>
                <w:sz w:val="24"/>
                <w:szCs w:val="24"/>
              </w:rPr>
              <w:t>评审分项</w:t>
            </w:r>
          </w:p>
        </w:tc>
        <w:tc>
          <w:tcPr>
            <w:tcW w:w="5600" w:type="dxa"/>
            <w:noWrap w:val="0"/>
            <w:vAlign w:val="center"/>
          </w:tcPr>
          <w:p>
            <w:pPr>
              <w:spacing w:line="360" w:lineRule="auto"/>
              <w:jc w:val="center"/>
              <w:rPr>
                <w:rFonts w:ascii="宋体" w:cs="Times New Roman"/>
                <w:color w:val="auto"/>
                <w:sz w:val="24"/>
                <w:szCs w:val="24"/>
              </w:rPr>
            </w:pPr>
            <w:r>
              <w:rPr>
                <w:rFonts w:hint="eastAsia" w:ascii="宋体" w:hAnsi="宋体" w:cs="宋体"/>
                <w:color w:val="auto"/>
                <w:sz w:val="24"/>
                <w:szCs w:val="24"/>
              </w:rPr>
              <w:t>评审细则</w:t>
            </w:r>
          </w:p>
        </w:tc>
        <w:tc>
          <w:tcPr>
            <w:tcW w:w="1175" w:type="dxa"/>
            <w:noWrap w:val="0"/>
            <w:vAlign w:val="center"/>
          </w:tcPr>
          <w:p>
            <w:pPr>
              <w:spacing w:line="360" w:lineRule="auto"/>
              <w:jc w:val="center"/>
              <w:rPr>
                <w:rFonts w:ascii="宋体" w:cs="Times New Roman"/>
                <w:color w:val="auto"/>
                <w:sz w:val="24"/>
                <w:szCs w:val="24"/>
              </w:rPr>
            </w:pPr>
            <w:r>
              <w:rPr>
                <w:rFonts w:hint="eastAsia" w:ascii="宋体" w:hAnsi="宋体" w:cs="宋体"/>
                <w:color w:val="auto"/>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569" w:type="dxa"/>
            <w:noWrap w:val="0"/>
            <w:vAlign w:val="center"/>
          </w:tcPr>
          <w:p>
            <w:pPr>
              <w:pStyle w:val="4"/>
              <w:ind w:firstLine="0" w:firstLineChars="0"/>
              <w:jc w:val="center"/>
              <w:rPr>
                <w:rFonts w:ascii="宋体" w:cs="Times New Roman"/>
                <w:color w:val="auto"/>
                <w:sz w:val="24"/>
                <w:szCs w:val="24"/>
              </w:rPr>
            </w:pPr>
            <w:r>
              <w:rPr>
                <w:rFonts w:ascii="宋体" w:hAnsi="宋体" w:cs="宋体"/>
                <w:color w:val="auto"/>
                <w:sz w:val="24"/>
                <w:szCs w:val="24"/>
              </w:rPr>
              <w:t>1</w:t>
            </w:r>
          </w:p>
        </w:tc>
        <w:tc>
          <w:tcPr>
            <w:tcW w:w="1533" w:type="dxa"/>
            <w:noWrap w:val="0"/>
            <w:vAlign w:val="center"/>
          </w:tcPr>
          <w:p>
            <w:pPr>
              <w:pStyle w:val="4"/>
              <w:ind w:firstLine="0" w:firstLineChars="0"/>
              <w:jc w:val="center"/>
              <w:rPr>
                <w:rFonts w:ascii="宋体" w:cs="Times New Roman"/>
                <w:color w:val="auto"/>
                <w:sz w:val="24"/>
                <w:szCs w:val="24"/>
              </w:rPr>
            </w:pPr>
            <w:r>
              <w:rPr>
                <w:rFonts w:hint="eastAsia" w:ascii="宋体" w:hAnsi="宋体" w:cs="宋体"/>
                <w:color w:val="auto"/>
                <w:sz w:val="24"/>
                <w:szCs w:val="24"/>
              </w:rPr>
              <w:t>价格分</w:t>
            </w:r>
          </w:p>
        </w:tc>
        <w:tc>
          <w:tcPr>
            <w:tcW w:w="5600" w:type="dxa"/>
            <w:noWrap w:val="0"/>
            <w:vAlign w:val="top"/>
          </w:tcPr>
          <w:p>
            <w:pPr>
              <w:pStyle w:val="4"/>
              <w:ind w:firstLine="0" w:firstLineChars="0"/>
              <w:rPr>
                <w:rFonts w:ascii="宋体" w:cs="Times New Roman"/>
                <w:color w:val="auto"/>
                <w:sz w:val="24"/>
                <w:szCs w:val="24"/>
              </w:rPr>
            </w:pPr>
            <w:r>
              <w:rPr>
                <w:rFonts w:hint="eastAsia" w:ascii="宋体" w:hAnsi="宋体" w:cs="宋体"/>
                <w:color w:val="auto"/>
                <w:sz w:val="24"/>
                <w:szCs w:val="24"/>
              </w:rPr>
              <w:t>经评委会审核，满足招标文件要求且进行了政策性价格扣除后，以评标价 格（投标费率）的最低价者定为评标基准价，其价格分为满分。其他供应 商的价格分统一按下列公式计算。即： 评标基准价 = 评标价格（投标费率 ）的最低价； 投标</w:t>
            </w:r>
            <w:bookmarkStart w:id="0" w:name="_GoBack"/>
            <w:bookmarkEnd w:id="0"/>
            <w:r>
              <w:rPr>
                <w:rFonts w:hint="eastAsia" w:ascii="宋体" w:hAnsi="宋体" w:cs="宋体"/>
                <w:color w:val="auto"/>
                <w:sz w:val="24"/>
                <w:szCs w:val="24"/>
              </w:rPr>
              <w:t>报价得分 =评标基准价÷评标价格（投标费率）×价格权值×100</w:t>
            </w:r>
          </w:p>
        </w:tc>
        <w:tc>
          <w:tcPr>
            <w:tcW w:w="1175" w:type="dxa"/>
            <w:noWrap w:val="0"/>
            <w:vAlign w:val="center"/>
          </w:tcPr>
          <w:p>
            <w:pPr>
              <w:pStyle w:val="4"/>
              <w:ind w:firstLine="0" w:firstLineChars="0"/>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50</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23AC52"/>
    <w:multiLevelType w:val="singleLevel"/>
    <w:tmpl w:val="1B23AC5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01212F45"/>
    <w:rsid w:val="01212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99"/>
    <w:pPr>
      <w:keepNext/>
      <w:keepLines/>
      <w:spacing w:before="40" w:after="40"/>
      <w:jc w:val="center"/>
      <w:outlineLvl w:val="0"/>
    </w:pPr>
    <w:rPr>
      <w:b/>
      <w:bCs/>
      <w:kern w:val="44"/>
      <w:sz w:val="36"/>
      <w:szCs w:val="36"/>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c 1"/>
    <w:basedOn w:val="1"/>
    <w:next w:val="1"/>
    <w:unhideWhenUsed/>
    <w:qFormat/>
    <w:uiPriority w:val="99"/>
    <w:pPr>
      <w:widowControl/>
      <w:tabs>
        <w:tab w:val="right" w:leader="dot" w:pos="10456"/>
      </w:tabs>
      <w:spacing w:after="100" w:line="276" w:lineRule="auto"/>
      <w:jc w:val="center"/>
    </w:pPr>
    <w:rPr>
      <w:rFonts w:ascii="Calibri" w:hAnsi="Calibri" w:eastAsia="宋体" w:cs="Times New Roman"/>
      <w:b/>
      <w:kern w:val="0"/>
      <w:sz w:val="52"/>
      <w:szCs w:val="52"/>
    </w:rPr>
  </w:style>
  <w:style w:type="paragraph" w:styleId="4">
    <w:name w:val="Normal Indent"/>
    <w:basedOn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2023-08-10T07:23:00Z</dcterms:created>
  <dc:creator>赖达权</dc:creator>
  <cp:lastModifiedBy>赖达权</cp:lastModifiedBy>
  <dcterms:modified xsi:type="dcterms:W3CDTF">2023-08-10T08:12:49Z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73EED9BFDD984C71AB17E415326FD4BF_11</vt:lpwstr>
  </property>
</Properties>
</file>